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6A4" w:rsidRDefault="003A66A4" w:rsidP="003A66A4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62865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66A4" w:rsidRDefault="003A66A4" w:rsidP="003A66A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Ministero dell’Istruzione, dell’Università e della Ricerca</w:t>
      </w:r>
    </w:p>
    <w:p w:rsidR="003A66A4" w:rsidRDefault="003A66A4" w:rsidP="003A66A4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Ufficio Scolastico Regionale per la Campania</w:t>
      </w:r>
    </w:p>
    <w:p w:rsidR="003A66A4" w:rsidRDefault="003A66A4" w:rsidP="002832F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  Direzione Generale</w:t>
      </w:r>
    </w:p>
    <w:p w:rsidR="002832F7" w:rsidRPr="002832F7" w:rsidRDefault="002832F7" w:rsidP="002832F7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0"/>
        <w:gridCol w:w="4328"/>
      </w:tblGrid>
      <w:tr w:rsidR="003A66A4" w:rsidTr="003A66A4">
        <w:tc>
          <w:tcPr>
            <w:tcW w:w="524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1030B" w:rsidRDefault="0021030B">
            <w:pPr>
              <w:rPr>
                <w:sz w:val="24"/>
                <w:szCs w:val="24"/>
                <w:lang w:val="en-US"/>
              </w:rPr>
            </w:pPr>
          </w:p>
          <w:p w:rsidR="003A66A4" w:rsidRDefault="003A66A4">
            <w:pPr>
              <w:rPr>
                <w:iCs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Prot. n. AOODRCA.REG.UFF.</w:t>
            </w:r>
            <w:r w:rsidR="00A64A4D">
              <w:rPr>
                <w:sz w:val="24"/>
                <w:szCs w:val="24"/>
                <w:lang w:val="en-US"/>
              </w:rPr>
              <w:t xml:space="preserve"> 3847/U</w:t>
            </w:r>
          </w:p>
        </w:tc>
        <w:tc>
          <w:tcPr>
            <w:tcW w:w="43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1030B" w:rsidRDefault="003A66A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</w:t>
            </w:r>
          </w:p>
          <w:p w:rsidR="003A66A4" w:rsidRDefault="00F441DF" w:rsidP="00A64A4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Napoli,</w:t>
            </w:r>
            <w:r w:rsidR="00A64A4D">
              <w:rPr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marzo </w:t>
            </w:r>
            <w:r w:rsidR="003A66A4">
              <w:rPr>
                <w:sz w:val="24"/>
                <w:szCs w:val="24"/>
              </w:rPr>
              <w:t>2016</w:t>
            </w:r>
          </w:p>
        </w:tc>
      </w:tr>
    </w:tbl>
    <w:p w:rsidR="003A66A4" w:rsidRDefault="003A66A4" w:rsidP="002832F7">
      <w:pPr>
        <w:spacing w:after="0"/>
        <w:rPr>
          <w:rFonts w:ascii="Arial" w:hAnsi="Arial" w:cs="Arial"/>
          <w:sz w:val="24"/>
          <w:szCs w:val="24"/>
        </w:rPr>
      </w:pPr>
    </w:p>
    <w:p w:rsidR="0021030B" w:rsidRPr="0053371A" w:rsidRDefault="0021030B" w:rsidP="002832F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981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07"/>
        <w:gridCol w:w="3507"/>
      </w:tblGrid>
      <w:tr w:rsidR="003A66A4" w:rsidRPr="00BE005E" w:rsidTr="00114039">
        <w:trPr>
          <w:trHeight w:val="4745"/>
        </w:trPr>
        <w:tc>
          <w:tcPr>
            <w:tcW w:w="63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A66A4" w:rsidRPr="0053371A" w:rsidRDefault="003A66A4" w:rsidP="002832F7">
            <w:pPr>
              <w:spacing w:after="0"/>
              <w:jc w:val="right"/>
              <w:rPr>
                <w:iCs/>
                <w:sz w:val="24"/>
                <w:szCs w:val="24"/>
              </w:rPr>
            </w:pPr>
          </w:p>
        </w:tc>
        <w:tc>
          <w:tcPr>
            <w:tcW w:w="350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1030B" w:rsidRPr="00BE005E" w:rsidRDefault="00F441DF" w:rsidP="0021030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>Ai Dirigenti Scolastici</w:t>
            </w:r>
            <w:r w:rsidR="005C0D88" w:rsidRPr="00BE005E">
              <w:rPr>
                <w:sz w:val="24"/>
                <w:szCs w:val="24"/>
              </w:rPr>
              <w:t xml:space="preserve"> dei CTS</w:t>
            </w:r>
            <w:r w:rsidRPr="00BE005E">
              <w:rPr>
                <w:sz w:val="24"/>
                <w:szCs w:val="24"/>
              </w:rPr>
              <w:t xml:space="preserve"> </w:t>
            </w:r>
          </w:p>
          <w:p w:rsidR="00BE005E" w:rsidRPr="00BE005E" w:rsidRDefault="00F441DF" w:rsidP="0021030B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>della Campania</w:t>
            </w:r>
          </w:p>
          <w:p w:rsidR="00F441DF" w:rsidRPr="00BE005E" w:rsidRDefault="00BE005E" w:rsidP="0021030B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LORO SEDI</w:t>
            </w:r>
            <w:r w:rsidR="00114039" w:rsidRPr="00BE005E">
              <w:rPr>
                <w:sz w:val="24"/>
                <w:szCs w:val="24"/>
                <w:u w:val="single"/>
              </w:rPr>
              <w:t xml:space="preserve"> </w:t>
            </w:r>
          </w:p>
          <w:p w:rsidR="00F441DF" w:rsidRPr="00BE005E" w:rsidRDefault="00F441DF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>IS “ Ronca- Solofra”</w:t>
            </w:r>
          </w:p>
          <w:p w:rsidR="00F441DF" w:rsidRPr="00BE005E" w:rsidRDefault="00F441DF" w:rsidP="00F441DF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Avellino</w:t>
            </w:r>
          </w:p>
          <w:p w:rsidR="00F441DF" w:rsidRPr="00BE005E" w:rsidRDefault="00F441DF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 xml:space="preserve">IC” </w:t>
            </w:r>
            <w:proofErr w:type="spellStart"/>
            <w:r w:rsidRPr="00BE005E">
              <w:rPr>
                <w:sz w:val="24"/>
                <w:szCs w:val="24"/>
              </w:rPr>
              <w:t>S.Angelo</w:t>
            </w:r>
            <w:proofErr w:type="spellEnd"/>
            <w:r w:rsidRPr="00BE005E">
              <w:rPr>
                <w:sz w:val="24"/>
                <w:szCs w:val="24"/>
              </w:rPr>
              <w:t xml:space="preserve"> a Sasso”</w:t>
            </w:r>
          </w:p>
          <w:p w:rsidR="00F441DF" w:rsidRPr="00BE005E" w:rsidRDefault="00F441DF" w:rsidP="00F441DF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Benevento</w:t>
            </w:r>
          </w:p>
          <w:p w:rsidR="00F441DF" w:rsidRPr="00BE005E" w:rsidRDefault="00F441DF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 xml:space="preserve">IS “ </w:t>
            </w:r>
            <w:proofErr w:type="spellStart"/>
            <w:r w:rsidRPr="00BE005E">
              <w:rPr>
                <w:sz w:val="24"/>
                <w:szCs w:val="24"/>
              </w:rPr>
              <w:t>A.Manzoni</w:t>
            </w:r>
            <w:proofErr w:type="spellEnd"/>
            <w:r w:rsidRPr="00BE005E">
              <w:rPr>
                <w:sz w:val="24"/>
                <w:szCs w:val="24"/>
              </w:rPr>
              <w:t xml:space="preserve">” </w:t>
            </w:r>
          </w:p>
          <w:p w:rsidR="0021030B" w:rsidRPr="00BE005E" w:rsidRDefault="00F441DF" w:rsidP="00F441DF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Caserta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 xml:space="preserve">IC” 78 </w:t>
            </w:r>
            <w:proofErr w:type="spellStart"/>
            <w:r w:rsidRPr="00BE005E">
              <w:rPr>
                <w:sz w:val="24"/>
                <w:szCs w:val="24"/>
              </w:rPr>
              <w:t>Cariteo</w:t>
            </w:r>
            <w:proofErr w:type="spellEnd"/>
            <w:r w:rsidRPr="00BE005E">
              <w:rPr>
                <w:sz w:val="24"/>
                <w:szCs w:val="24"/>
              </w:rPr>
              <w:t>-Silio Italico”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Napoli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>SMS “ Tito Livio”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Napoli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 xml:space="preserve">IS “ </w:t>
            </w:r>
            <w:proofErr w:type="spellStart"/>
            <w:r w:rsidRPr="00BE005E">
              <w:rPr>
                <w:sz w:val="24"/>
                <w:szCs w:val="24"/>
              </w:rPr>
              <w:t>Sannino</w:t>
            </w:r>
            <w:proofErr w:type="spellEnd"/>
            <w:r w:rsidRPr="00BE005E">
              <w:rPr>
                <w:sz w:val="24"/>
                <w:szCs w:val="24"/>
              </w:rPr>
              <w:t xml:space="preserve">- </w:t>
            </w:r>
            <w:proofErr w:type="spellStart"/>
            <w:r w:rsidRPr="00BE005E">
              <w:rPr>
                <w:sz w:val="24"/>
                <w:szCs w:val="24"/>
              </w:rPr>
              <w:t>Petriccione</w:t>
            </w:r>
            <w:proofErr w:type="spellEnd"/>
            <w:r w:rsidRPr="00BE005E">
              <w:rPr>
                <w:sz w:val="24"/>
                <w:szCs w:val="24"/>
              </w:rPr>
              <w:t>”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Napoli</w:t>
            </w:r>
          </w:p>
          <w:p w:rsidR="0021030B" w:rsidRPr="00BE005E" w:rsidRDefault="0021030B" w:rsidP="00F441DF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>IC “</w:t>
            </w:r>
            <w:proofErr w:type="spellStart"/>
            <w:r w:rsidRPr="00BE005E">
              <w:rPr>
                <w:sz w:val="24"/>
                <w:szCs w:val="24"/>
              </w:rPr>
              <w:t>Calcedonia</w:t>
            </w:r>
            <w:proofErr w:type="spellEnd"/>
            <w:r w:rsidRPr="00BE005E">
              <w:rPr>
                <w:sz w:val="24"/>
                <w:szCs w:val="24"/>
              </w:rPr>
              <w:t>”</w:t>
            </w:r>
          </w:p>
          <w:p w:rsidR="00114039" w:rsidRPr="00BE005E" w:rsidRDefault="00114039" w:rsidP="00114039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  <w:u w:val="single"/>
              </w:rPr>
              <w:t>Salerno</w:t>
            </w:r>
          </w:p>
          <w:p w:rsidR="00114039" w:rsidRPr="00BE005E" w:rsidRDefault="00114039" w:rsidP="00114039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  <w:p w:rsidR="00114039" w:rsidRPr="00BE005E" w:rsidRDefault="00114039" w:rsidP="00114039">
            <w:pPr>
              <w:spacing w:after="0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 xml:space="preserve">                                                       e.p.c.  Ai Dirigenti degli UU.A.T. </w:t>
            </w:r>
          </w:p>
          <w:p w:rsidR="00114039" w:rsidRPr="00BE005E" w:rsidRDefault="00114039" w:rsidP="00114039">
            <w:pPr>
              <w:spacing w:after="0"/>
              <w:jc w:val="right"/>
              <w:rPr>
                <w:sz w:val="24"/>
                <w:szCs w:val="24"/>
              </w:rPr>
            </w:pPr>
            <w:r w:rsidRPr="00BE005E">
              <w:rPr>
                <w:sz w:val="24"/>
                <w:szCs w:val="24"/>
              </w:rPr>
              <w:t>della regione  Campania</w:t>
            </w:r>
          </w:p>
          <w:p w:rsidR="003A66A4" w:rsidRPr="00BE005E" w:rsidRDefault="00114039" w:rsidP="00114039">
            <w:pPr>
              <w:spacing w:after="0"/>
              <w:jc w:val="right"/>
              <w:rPr>
                <w:sz w:val="24"/>
                <w:szCs w:val="24"/>
                <w:u w:val="single"/>
              </w:rPr>
            </w:pPr>
            <w:r w:rsidRPr="00BE005E">
              <w:rPr>
                <w:sz w:val="24"/>
                <w:szCs w:val="24"/>
              </w:rPr>
              <w:t xml:space="preserve">                                  </w:t>
            </w:r>
            <w:r w:rsidRPr="00BE005E">
              <w:rPr>
                <w:sz w:val="24"/>
                <w:szCs w:val="24"/>
                <w:u w:val="single"/>
              </w:rPr>
              <w:t>LORO SEDI</w:t>
            </w:r>
            <w:r w:rsidR="00F441DF" w:rsidRPr="00BE005E">
              <w:rPr>
                <w:sz w:val="24"/>
                <w:szCs w:val="24"/>
                <w:u w:val="single"/>
              </w:rPr>
              <w:t xml:space="preserve"> </w:t>
            </w:r>
          </w:p>
        </w:tc>
      </w:tr>
    </w:tbl>
    <w:p w:rsidR="00F441DF" w:rsidRDefault="00F441DF" w:rsidP="00114039">
      <w:pPr>
        <w:spacing w:after="0"/>
        <w:rPr>
          <w:sz w:val="24"/>
          <w:szCs w:val="24"/>
          <w:u w:val="single"/>
        </w:rPr>
      </w:pPr>
    </w:p>
    <w:p w:rsidR="00F441DF" w:rsidRPr="0053371A" w:rsidRDefault="00F441DF" w:rsidP="00F441DF">
      <w:pPr>
        <w:spacing w:after="0" w:line="240" w:lineRule="auto"/>
        <w:jc w:val="right"/>
        <w:rPr>
          <w:sz w:val="24"/>
          <w:szCs w:val="24"/>
        </w:rPr>
      </w:pPr>
      <w:r w:rsidRPr="0053371A">
        <w:rPr>
          <w:sz w:val="24"/>
          <w:szCs w:val="24"/>
        </w:rPr>
        <w:t xml:space="preserve">Ai Dirigenti </w:t>
      </w:r>
    </w:p>
    <w:p w:rsidR="00F441DF" w:rsidRPr="0053371A" w:rsidRDefault="00F441DF" w:rsidP="00F441DF">
      <w:pPr>
        <w:spacing w:after="0" w:line="240" w:lineRule="auto"/>
        <w:jc w:val="right"/>
        <w:rPr>
          <w:sz w:val="24"/>
          <w:szCs w:val="24"/>
        </w:rPr>
      </w:pPr>
      <w:r w:rsidRPr="0053371A">
        <w:rPr>
          <w:sz w:val="24"/>
          <w:szCs w:val="24"/>
        </w:rPr>
        <w:t xml:space="preserve">delle scuole di ogni ordine e  grado </w:t>
      </w:r>
    </w:p>
    <w:p w:rsidR="00F441DF" w:rsidRPr="0053371A" w:rsidRDefault="00F441DF" w:rsidP="00F441DF">
      <w:pPr>
        <w:spacing w:after="0" w:line="240" w:lineRule="auto"/>
        <w:jc w:val="right"/>
        <w:rPr>
          <w:sz w:val="24"/>
          <w:szCs w:val="24"/>
        </w:rPr>
      </w:pPr>
      <w:r w:rsidRPr="0053371A">
        <w:rPr>
          <w:sz w:val="24"/>
          <w:szCs w:val="24"/>
        </w:rPr>
        <w:t>della regione Campania</w:t>
      </w:r>
    </w:p>
    <w:p w:rsidR="00F441DF" w:rsidRPr="0053371A" w:rsidRDefault="00F441DF" w:rsidP="00F441DF">
      <w:pPr>
        <w:spacing w:after="0"/>
        <w:jc w:val="right"/>
        <w:rPr>
          <w:sz w:val="24"/>
          <w:szCs w:val="24"/>
          <w:u w:val="single"/>
        </w:rPr>
      </w:pPr>
      <w:r w:rsidRPr="0053371A">
        <w:rPr>
          <w:sz w:val="24"/>
          <w:szCs w:val="24"/>
          <w:u w:val="single"/>
        </w:rPr>
        <w:t>LORO SEDI</w:t>
      </w:r>
    </w:p>
    <w:p w:rsidR="003A66A4" w:rsidRPr="0053371A" w:rsidRDefault="003A66A4" w:rsidP="002832F7">
      <w:pPr>
        <w:spacing w:after="0"/>
        <w:jc w:val="right"/>
        <w:rPr>
          <w:sz w:val="24"/>
          <w:szCs w:val="24"/>
          <w:u w:val="single"/>
        </w:rPr>
      </w:pPr>
    </w:p>
    <w:p w:rsidR="0021030B" w:rsidRDefault="0021030B" w:rsidP="0021030B">
      <w:pPr>
        <w:tabs>
          <w:tab w:val="left" w:pos="1440"/>
        </w:tabs>
        <w:spacing w:after="240"/>
        <w:ind w:left="1440" w:hanging="1440"/>
        <w:jc w:val="both"/>
        <w:rPr>
          <w:b/>
          <w:sz w:val="24"/>
          <w:szCs w:val="24"/>
        </w:rPr>
      </w:pPr>
    </w:p>
    <w:p w:rsidR="003A66A4" w:rsidRDefault="003A66A4" w:rsidP="00114039">
      <w:pPr>
        <w:spacing w:after="240"/>
        <w:ind w:left="851" w:hanging="1157"/>
        <w:jc w:val="both"/>
        <w:rPr>
          <w:b/>
          <w:sz w:val="24"/>
          <w:szCs w:val="24"/>
        </w:rPr>
      </w:pPr>
      <w:r w:rsidRPr="0053371A">
        <w:rPr>
          <w:b/>
          <w:sz w:val="24"/>
          <w:szCs w:val="24"/>
        </w:rPr>
        <w:t xml:space="preserve">OGGETTO: </w:t>
      </w:r>
      <w:r w:rsidR="0021030B">
        <w:rPr>
          <w:b/>
          <w:sz w:val="24"/>
          <w:szCs w:val="24"/>
        </w:rPr>
        <w:t xml:space="preserve">Indicazioni operative per l’attuazione delle LINEE DI ORIENTAMENTO per azioni </w:t>
      </w:r>
      <w:r w:rsidR="00114039">
        <w:rPr>
          <w:b/>
          <w:sz w:val="24"/>
          <w:szCs w:val="24"/>
        </w:rPr>
        <w:t xml:space="preserve"> </w:t>
      </w:r>
      <w:r w:rsidR="00F8725D">
        <w:rPr>
          <w:b/>
          <w:sz w:val="24"/>
          <w:szCs w:val="24"/>
        </w:rPr>
        <w:t xml:space="preserve">di </w:t>
      </w:r>
      <w:r w:rsidR="0021030B">
        <w:rPr>
          <w:b/>
          <w:sz w:val="24"/>
          <w:szCs w:val="24"/>
        </w:rPr>
        <w:t xml:space="preserve">contrasto al bullismo e al </w:t>
      </w:r>
      <w:proofErr w:type="spellStart"/>
      <w:r w:rsidR="00143517">
        <w:rPr>
          <w:b/>
          <w:sz w:val="24"/>
          <w:szCs w:val="24"/>
        </w:rPr>
        <w:t>cyber</w:t>
      </w:r>
      <w:r w:rsidR="0021030B">
        <w:rPr>
          <w:b/>
          <w:sz w:val="24"/>
          <w:szCs w:val="24"/>
        </w:rPr>
        <w:t>bullismo</w:t>
      </w:r>
      <w:proofErr w:type="spellEnd"/>
      <w:r w:rsidR="00143517">
        <w:rPr>
          <w:b/>
          <w:sz w:val="24"/>
          <w:szCs w:val="24"/>
        </w:rPr>
        <w:t xml:space="preserve"> </w:t>
      </w:r>
      <w:r w:rsidR="0021030B">
        <w:rPr>
          <w:b/>
          <w:sz w:val="24"/>
          <w:szCs w:val="24"/>
        </w:rPr>
        <w:t>-</w:t>
      </w:r>
      <w:r w:rsidR="00143517">
        <w:rPr>
          <w:b/>
          <w:sz w:val="24"/>
          <w:szCs w:val="24"/>
        </w:rPr>
        <w:t xml:space="preserve"> </w:t>
      </w:r>
      <w:r w:rsidR="0021030B">
        <w:rPr>
          <w:b/>
          <w:sz w:val="24"/>
          <w:szCs w:val="24"/>
        </w:rPr>
        <w:t>Nuovi ruoli e compiti assegnati ai CTS- Finanziamenti dei CTS</w:t>
      </w:r>
      <w:r w:rsidRPr="0053371A">
        <w:rPr>
          <w:b/>
          <w:sz w:val="24"/>
          <w:szCs w:val="24"/>
        </w:rPr>
        <w:tab/>
      </w:r>
      <w:r w:rsidR="00554581" w:rsidRPr="0053371A">
        <w:rPr>
          <w:b/>
          <w:sz w:val="24"/>
          <w:szCs w:val="24"/>
        </w:rPr>
        <w:t xml:space="preserve"> </w:t>
      </w:r>
    </w:p>
    <w:p w:rsidR="00F441DF" w:rsidRDefault="00F441DF" w:rsidP="0021030B">
      <w:pPr>
        <w:tabs>
          <w:tab w:val="left" w:pos="1440"/>
        </w:tabs>
        <w:spacing w:after="240"/>
        <w:ind w:left="1440" w:hanging="1440"/>
        <w:jc w:val="both"/>
        <w:rPr>
          <w:b/>
          <w:sz w:val="24"/>
          <w:szCs w:val="24"/>
        </w:rPr>
      </w:pPr>
    </w:p>
    <w:p w:rsidR="00F441DF" w:rsidRDefault="00F441DF" w:rsidP="00BA6866">
      <w:pPr>
        <w:tabs>
          <w:tab w:val="left" w:pos="1134"/>
        </w:tabs>
        <w:spacing w:after="240"/>
        <w:ind w:left="1440" w:hanging="1440"/>
        <w:rPr>
          <w:b/>
          <w:sz w:val="24"/>
          <w:szCs w:val="24"/>
        </w:rPr>
      </w:pPr>
    </w:p>
    <w:p w:rsidR="00BA6866" w:rsidRDefault="00BA6866" w:rsidP="00BA6866">
      <w:pPr>
        <w:spacing w:after="240"/>
        <w:ind w:firstLine="539"/>
        <w:jc w:val="both"/>
        <w:rPr>
          <w:sz w:val="24"/>
          <w:szCs w:val="24"/>
        </w:rPr>
      </w:pPr>
    </w:p>
    <w:p w:rsidR="00F441DF" w:rsidRPr="00B50121" w:rsidRDefault="00114039" w:rsidP="00BA6866">
      <w:pPr>
        <w:spacing w:after="240"/>
        <w:ind w:firstLine="539"/>
        <w:jc w:val="both"/>
        <w:rPr>
          <w:sz w:val="24"/>
          <w:szCs w:val="24"/>
        </w:rPr>
      </w:pPr>
      <w:r w:rsidRPr="00114039">
        <w:rPr>
          <w:sz w:val="24"/>
          <w:szCs w:val="24"/>
        </w:rPr>
        <w:t xml:space="preserve">Con riferimento alla nota del MIUR prot.n.16367 del 02-12-2015 relativa alla riorganizzazione </w:t>
      </w:r>
      <w:r>
        <w:rPr>
          <w:sz w:val="24"/>
          <w:szCs w:val="24"/>
        </w:rPr>
        <w:t xml:space="preserve">delle funzioni degli </w:t>
      </w:r>
      <w:r w:rsidRPr="005C0D88">
        <w:rPr>
          <w:i/>
          <w:sz w:val="24"/>
          <w:szCs w:val="24"/>
        </w:rPr>
        <w:t>Osservatori Regionali Permanenti sul Bullismo</w:t>
      </w:r>
      <w:r w:rsidR="00B1066F">
        <w:rPr>
          <w:i/>
          <w:sz w:val="24"/>
          <w:szCs w:val="24"/>
        </w:rPr>
        <w:t xml:space="preserve"> </w:t>
      </w:r>
      <w:r w:rsidR="00B1066F" w:rsidRPr="00B1066F">
        <w:rPr>
          <w:sz w:val="24"/>
          <w:szCs w:val="24"/>
        </w:rPr>
        <w:t>(istituiti con D.M. n.16 del5 febbraio 2007</w:t>
      </w:r>
      <w:r w:rsidR="00B1066F">
        <w:rPr>
          <w:i/>
          <w:sz w:val="24"/>
          <w:szCs w:val="24"/>
        </w:rPr>
        <w:t>)</w:t>
      </w:r>
      <w:r w:rsidR="00BA6866">
        <w:rPr>
          <w:sz w:val="24"/>
          <w:szCs w:val="24"/>
        </w:rPr>
        <w:t xml:space="preserve">, </w:t>
      </w:r>
      <w:r w:rsidR="005C0D88">
        <w:rPr>
          <w:sz w:val="24"/>
          <w:szCs w:val="24"/>
        </w:rPr>
        <w:t xml:space="preserve">ed </w:t>
      </w:r>
      <w:r w:rsidR="00BA6866">
        <w:rPr>
          <w:sz w:val="24"/>
          <w:szCs w:val="24"/>
        </w:rPr>
        <w:t>al Decreto prot. N. 1306 relativo ai finanziamenti finalizzati a promuovere l’attività dei Centri Territoriali di Supporto (CTS),si comunica alle SS.LL. che, secondo quanto previsto dal MIUR</w:t>
      </w:r>
      <w:r w:rsidR="00014257">
        <w:rPr>
          <w:sz w:val="24"/>
          <w:szCs w:val="24"/>
        </w:rPr>
        <w:t xml:space="preserve"> nelle Linee di Orientamento emanate in data 15/04/2015, agli </w:t>
      </w:r>
      <w:r w:rsidR="007E7C0D">
        <w:rPr>
          <w:sz w:val="24"/>
          <w:szCs w:val="24"/>
        </w:rPr>
        <w:t xml:space="preserve">Uffici Scolastici Regionali </w:t>
      </w:r>
      <w:r w:rsidR="00014257">
        <w:rPr>
          <w:sz w:val="24"/>
          <w:szCs w:val="24"/>
        </w:rPr>
        <w:t>rimarrà</w:t>
      </w:r>
      <w:r w:rsidR="00BA6866">
        <w:rPr>
          <w:sz w:val="24"/>
          <w:szCs w:val="24"/>
        </w:rPr>
        <w:t xml:space="preserve"> in carico il</w:t>
      </w:r>
      <w:r w:rsidR="00014257">
        <w:rPr>
          <w:sz w:val="24"/>
          <w:szCs w:val="24"/>
        </w:rPr>
        <w:t xml:space="preserve"> coordinamento delle attività territoriali</w:t>
      </w:r>
      <w:r w:rsidR="00B50121">
        <w:rPr>
          <w:sz w:val="24"/>
          <w:szCs w:val="24"/>
        </w:rPr>
        <w:t>(attraverso la costituzione di un “Nucleo operativo”)</w:t>
      </w:r>
      <w:r w:rsidR="00014257">
        <w:rPr>
          <w:sz w:val="24"/>
          <w:szCs w:val="24"/>
        </w:rPr>
        <w:t xml:space="preserve"> </w:t>
      </w:r>
      <w:r w:rsidR="00143517">
        <w:rPr>
          <w:sz w:val="24"/>
          <w:szCs w:val="24"/>
        </w:rPr>
        <w:t xml:space="preserve">in collaborazione </w:t>
      </w:r>
      <w:r w:rsidR="00014257">
        <w:rPr>
          <w:sz w:val="24"/>
          <w:szCs w:val="24"/>
        </w:rPr>
        <w:t xml:space="preserve">sia con specifiche figure </w:t>
      </w:r>
      <w:r w:rsidR="00F24D6C">
        <w:rPr>
          <w:sz w:val="24"/>
          <w:szCs w:val="24"/>
        </w:rPr>
        <w:t xml:space="preserve">professionali </w:t>
      </w:r>
      <w:r w:rsidR="00143517">
        <w:rPr>
          <w:sz w:val="24"/>
          <w:szCs w:val="24"/>
        </w:rPr>
        <w:t xml:space="preserve">delle Istituzioni, Agenzie formativa, Enti del territorio, </w:t>
      </w:r>
      <w:r w:rsidR="00014257">
        <w:rPr>
          <w:sz w:val="24"/>
          <w:szCs w:val="24"/>
        </w:rPr>
        <w:t>che con la rete dei CTS</w:t>
      </w:r>
      <w:r w:rsidR="00F24D6C">
        <w:rPr>
          <w:sz w:val="24"/>
          <w:szCs w:val="24"/>
        </w:rPr>
        <w:t xml:space="preserve"> </w:t>
      </w:r>
      <w:r w:rsidR="00143517">
        <w:rPr>
          <w:sz w:val="24"/>
          <w:szCs w:val="24"/>
        </w:rPr>
        <w:t>,</w:t>
      </w:r>
      <w:r w:rsidR="00F24D6C">
        <w:rPr>
          <w:sz w:val="24"/>
          <w:szCs w:val="24"/>
        </w:rPr>
        <w:t xml:space="preserve">cui viene </w:t>
      </w:r>
      <w:r w:rsidR="00143517">
        <w:rPr>
          <w:sz w:val="24"/>
          <w:szCs w:val="24"/>
        </w:rPr>
        <w:t xml:space="preserve"> demandato il compito di porre in essere il piano delle attività contenute nel paragrafo 4. </w:t>
      </w:r>
      <w:r w:rsidR="00143517" w:rsidRPr="00B50121">
        <w:rPr>
          <w:i/>
          <w:sz w:val="24"/>
          <w:szCs w:val="24"/>
        </w:rPr>
        <w:t>O</w:t>
      </w:r>
      <w:r w:rsidR="005C0D88" w:rsidRPr="00B50121">
        <w:rPr>
          <w:i/>
          <w:sz w:val="24"/>
          <w:szCs w:val="24"/>
        </w:rPr>
        <w:t>r</w:t>
      </w:r>
      <w:r w:rsidR="00143517" w:rsidRPr="00B50121">
        <w:rPr>
          <w:i/>
          <w:sz w:val="24"/>
          <w:szCs w:val="24"/>
        </w:rPr>
        <w:t>ganizzazione territoriale</w:t>
      </w:r>
      <w:r w:rsidR="00B50121">
        <w:rPr>
          <w:i/>
          <w:sz w:val="24"/>
          <w:szCs w:val="24"/>
        </w:rPr>
        <w:t xml:space="preserve"> </w:t>
      </w:r>
      <w:r w:rsidR="00B50121">
        <w:rPr>
          <w:sz w:val="24"/>
          <w:szCs w:val="24"/>
        </w:rPr>
        <w:t xml:space="preserve">delle  </w:t>
      </w:r>
      <w:r w:rsidR="00B50121" w:rsidRPr="00CA01B5">
        <w:rPr>
          <w:b/>
          <w:sz w:val="24"/>
          <w:szCs w:val="24"/>
        </w:rPr>
        <w:t>“LINEE DI ORIENTAMENTO per azioni  di contrasto al bull</w:t>
      </w:r>
      <w:r w:rsidR="003120B3">
        <w:rPr>
          <w:b/>
          <w:sz w:val="24"/>
          <w:szCs w:val="24"/>
        </w:rPr>
        <w:t>ismo e al cyber</w:t>
      </w:r>
      <w:r w:rsidR="00B50121" w:rsidRPr="00CA01B5">
        <w:rPr>
          <w:b/>
          <w:sz w:val="24"/>
          <w:szCs w:val="24"/>
        </w:rPr>
        <w:t>bullismo”</w:t>
      </w:r>
      <w:r w:rsidR="00B50121">
        <w:rPr>
          <w:sz w:val="24"/>
          <w:szCs w:val="24"/>
        </w:rPr>
        <w:t>emanate il 15 aprile 2015.</w:t>
      </w:r>
    </w:p>
    <w:p w:rsidR="00143517" w:rsidRDefault="00143517" w:rsidP="00BA6866">
      <w:pPr>
        <w:spacing w:after="24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risorse </w:t>
      </w:r>
      <w:r w:rsidR="005C0D88">
        <w:rPr>
          <w:sz w:val="24"/>
          <w:szCs w:val="24"/>
        </w:rPr>
        <w:t xml:space="preserve">programmate per la realizzazione di interventi di prevenzione dei fenomeni di </w:t>
      </w:r>
      <w:proofErr w:type="spellStart"/>
      <w:r w:rsidR="00FF086A">
        <w:rPr>
          <w:sz w:val="24"/>
          <w:szCs w:val="24"/>
        </w:rPr>
        <w:t>violenza,</w:t>
      </w:r>
      <w:r w:rsidR="005C0D88">
        <w:rPr>
          <w:sz w:val="24"/>
          <w:szCs w:val="24"/>
        </w:rPr>
        <w:t>bullismo</w:t>
      </w:r>
      <w:proofErr w:type="spellEnd"/>
      <w:r w:rsidR="005C0D88">
        <w:rPr>
          <w:sz w:val="24"/>
          <w:szCs w:val="24"/>
        </w:rPr>
        <w:t xml:space="preserve"> e </w:t>
      </w:r>
      <w:proofErr w:type="spellStart"/>
      <w:r w:rsidR="005C0D88">
        <w:rPr>
          <w:sz w:val="24"/>
          <w:szCs w:val="24"/>
        </w:rPr>
        <w:t>cyberbullismo</w:t>
      </w:r>
      <w:proofErr w:type="spellEnd"/>
      <w:r w:rsidR="005C0D88">
        <w:rPr>
          <w:sz w:val="24"/>
          <w:szCs w:val="24"/>
        </w:rPr>
        <w:t xml:space="preserve">  da parte dei CTS, sono pari a euro 560.000,00, secondo quanto previsto dall’articol</w:t>
      </w:r>
      <w:r w:rsidR="00B1066F">
        <w:rPr>
          <w:sz w:val="24"/>
          <w:szCs w:val="24"/>
        </w:rPr>
        <w:t>o</w:t>
      </w:r>
      <w:r w:rsidR="005C0D88">
        <w:rPr>
          <w:sz w:val="24"/>
          <w:szCs w:val="24"/>
        </w:rPr>
        <w:t xml:space="preserve"> 14 comma 2 lettera a del DM 435/2015.</w:t>
      </w:r>
    </w:p>
    <w:p w:rsidR="005C0D88" w:rsidRDefault="00B1066F" w:rsidP="00BA6866">
      <w:pPr>
        <w:spacing w:after="24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risorse sono assegnate alle istituzioni scolastiche sede dei CTS, attribuendo lo stesso importo, </w:t>
      </w:r>
      <w:r w:rsidRPr="00CA01B5">
        <w:rPr>
          <w:b/>
          <w:i/>
          <w:sz w:val="24"/>
          <w:szCs w:val="24"/>
        </w:rPr>
        <w:t>pari a 5.283,00 euro</w:t>
      </w:r>
      <w:r>
        <w:rPr>
          <w:sz w:val="24"/>
          <w:szCs w:val="24"/>
        </w:rPr>
        <w:t xml:space="preserve"> , ad ognuno dei 106 CTS attualmente funzionanti</w:t>
      </w:r>
      <w:r w:rsidR="00D53CC0">
        <w:rPr>
          <w:sz w:val="24"/>
          <w:szCs w:val="24"/>
        </w:rPr>
        <w:t xml:space="preserve">( allegato A </w:t>
      </w:r>
      <w:r w:rsidR="00D53CC0" w:rsidRPr="00D53CC0">
        <w:rPr>
          <w:sz w:val="24"/>
          <w:szCs w:val="24"/>
        </w:rPr>
        <w:t>del Decreto n. 1306 del 02-12-2015</w:t>
      </w:r>
      <w:r w:rsidR="00D53CC0">
        <w:rPr>
          <w:sz w:val="24"/>
          <w:szCs w:val="24"/>
        </w:rPr>
        <w:t>)</w:t>
      </w:r>
      <w:r w:rsidR="009B1F6E">
        <w:rPr>
          <w:sz w:val="24"/>
          <w:szCs w:val="24"/>
        </w:rPr>
        <w:t xml:space="preserve"> </w:t>
      </w:r>
      <w:r>
        <w:rPr>
          <w:sz w:val="24"/>
          <w:szCs w:val="24"/>
        </w:rPr>
        <w:t>, in ragione dell’uniformità di azioni e dei compirti loro assegnati dalla Direttiva del 15 aprile 2015.</w:t>
      </w:r>
    </w:p>
    <w:p w:rsidR="00B50121" w:rsidRDefault="009B1F6E" w:rsidP="00BA6866">
      <w:pPr>
        <w:spacing w:after="24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Sarà cura degli</w:t>
      </w:r>
      <w:r w:rsidR="00B50121">
        <w:rPr>
          <w:sz w:val="24"/>
          <w:szCs w:val="24"/>
        </w:rPr>
        <w:t xml:space="preserve"> Uf</w:t>
      </w:r>
      <w:r>
        <w:rPr>
          <w:sz w:val="24"/>
          <w:szCs w:val="24"/>
        </w:rPr>
        <w:t>fici Scolastici Regionali</w:t>
      </w:r>
      <w:r w:rsidR="00B50121">
        <w:rPr>
          <w:sz w:val="24"/>
          <w:szCs w:val="24"/>
        </w:rPr>
        <w:t xml:space="preserve">, raccogliere le </w:t>
      </w:r>
      <w:r w:rsidR="00B50121" w:rsidRPr="00CA01B5">
        <w:rPr>
          <w:b/>
          <w:sz w:val="24"/>
          <w:szCs w:val="24"/>
        </w:rPr>
        <w:t>proposte progettuali delle istituzioni scolastiche sedi dei CTS</w:t>
      </w:r>
      <w:r w:rsidR="00CA01B5" w:rsidRPr="00CA01B5">
        <w:rPr>
          <w:b/>
          <w:sz w:val="24"/>
          <w:szCs w:val="24"/>
        </w:rPr>
        <w:t xml:space="preserve"> </w:t>
      </w:r>
      <w:r w:rsidR="00CA01B5" w:rsidRPr="00D53CC0">
        <w:rPr>
          <w:sz w:val="24"/>
          <w:szCs w:val="24"/>
        </w:rPr>
        <w:t xml:space="preserve">(secondo il modello </w:t>
      </w:r>
      <w:proofErr w:type="spellStart"/>
      <w:r w:rsidR="00CA01B5" w:rsidRPr="00D53CC0">
        <w:rPr>
          <w:sz w:val="24"/>
          <w:szCs w:val="24"/>
        </w:rPr>
        <w:t>all.B</w:t>
      </w:r>
      <w:proofErr w:type="spellEnd"/>
      <w:r w:rsidR="00CA01B5" w:rsidRPr="00D53CC0">
        <w:rPr>
          <w:sz w:val="24"/>
          <w:szCs w:val="24"/>
        </w:rPr>
        <w:t xml:space="preserve"> del Decreto n. 1306 del 02-12-2015)</w:t>
      </w:r>
      <w:r w:rsidR="00B50121">
        <w:rPr>
          <w:sz w:val="24"/>
          <w:szCs w:val="24"/>
        </w:rPr>
        <w:t xml:space="preserve"> e verificare che siano rispondenti alle indicazioni fornite</w:t>
      </w:r>
      <w:r>
        <w:rPr>
          <w:sz w:val="24"/>
          <w:szCs w:val="24"/>
        </w:rPr>
        <w:t xml:space="preserve"> dalla Direttiva del MIUR n.25</w:t>
      </w:r>
      <w:r w:rsidR="00CA01B5">
        <w:rPr>
          <w:sz w:val="24"/>
          <w:szCs w:val="24"/>
        </w:rPr>
        <w:t>19 del 15 aprile 2015.</w:t>
      </w:r>
    </w:p>
    <w:p w:rsidR="00CA01B5" w:rsidRPr="00FF086A" w:rsidRDefault="00CA01B5" w:rsidP="00BA6866">
      <w:pPr>
        <w:spacing w:after="240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Tanto premesso</w:t>
      </w:r>
      <w:r w:rsidR="007D0216">
        <w:rPr>
          <w:sz w:val="24"/>
          <w:szCs w:val="24"/>
        </w:rPr>
        <w:t>,</w:t>
      </w:r>
      <w:r>
        <w:rPr>
          <w:sz w:val="24"/>
          <w:szCs w:val="24"/>
        </w:rPr>
        <w:t xml:space="preserve"> le SS.LL. </w:t>
      </w:r>
      <w:r w:rsidR="007E7C0D">
        <w:rPr>
          <w:sz w:val="24"/>
          <w:szCs w:val="24"/>
        </w:rPr>
        <w:t xml:space="preserve">dovranno </w:t>
      </w:r>
      <w:r>
        <w:rPr>
          <w:sz w:val="24"/>
          <w:szCs w:val="24"/>
        </w:rPr>
        <w:t xml:space="preserve"> inviare i progetti di cui sopra al seguente indirizzo di posta elettronica  </w:t>
      </w:r>
      <w:hyperlink r:id="rId8" w:history="1">
        <w:r w:rsidR="00AC7D5E" w:rsidRPr="00B369DF">
          <w:rPr>
            <w:rStyle w:val="Collegamentoipertestuale"/>
            <w:rFonts w:asciiTheme="minorHAnsi" w:hAnsiTheme="minorHAnsi" w:cstheme="minorBidi"/>
            <w:sz w:val="24"/>
            <w:szCs w:val="24"/>
          </w:rPr>
          <w:t>progetticts.cyberbullismo@gmail.com</w:t>
        </w:r>
      </w:hyperlink>
      <w:r w:rsidR="00AC7D5E">
        <w:rPr>
          <w:sz w:val="24"/>
          <w:szCs w:val="24"/>
        </w:rPr>
        <w:t xml:space="preserve"> </w:t>
      </w:r>
      <w:r w:rsidR="00FF086A" w:rsidRPr="00AC7D5E">
        <w:rPr>
          <w:b/>
          <w:sz w:val="24"/>
          <w:szCs w:val="24"/>
        </w:rPr>
        <w:t>entro il</w:t>
      </w:r>
      <w:r w:rsidRPr="00AC7D5E">
        <w:rPr>
          <w:b/>
          <w:sz w:val="24"/>
          <w:szCs w:val="24"/>
        </w:rPr>
        <w:t xml:space="preserve"> </w:t>
      </w:r>
      <w:r w:rsidR="008A567E">
        <w:rPr>
          <w:b/>
          <w:sz w:val="24"/>
          <w:szCs w:val="24"/>
        </w:rPr>
        <w:t>4 aprile</w:t>
      </w:r>
      <w:r w:rsidR="00AC7D5E" w:rsidRPr="00AC7D5E">
        <w:rPr>
          <w:b/>
          <w:sz w:val="24"/>
          <w:szCs w:val="24"/>
        </w:rPr>
        <w:t xml:space="preserve"> 2016</w:t>
      </w:r>
      <w:r w:rsidR="00AC7D5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utilizzando la </w:t>
      </w:r>
      <w:r w:rsidRPr="00AC7D5E">
        <w:rPr>
          <w:b/>
          <w:sz w:val="24"/>
          <w:szCs w:val="24"/>
        </w:rPr>
        <w:t>scheda “ Allegato B”</w:t>
      </w:r>
      <w:r w:rsidR="008A567E">
        <w:rPr>
          <w:b/>
          <w:sz w:val="24"/>
          <w:szCs w:val="24"/>
        </w:rPr>
        <w:t xml:space="preserve"> </w:t>
      </w:r>
      <w:r w:rsidRPr="007D0216">
        <w:rPr>
          <w:sz w:val="24"/>
          <w:szCs w:val="24"/>
        </w:rPr>
        <w:t>allegata alla presente</w:t>
      </w:r>
      <w:r w:rsidR="00AC7D5E">
        <w:rPr>
          <w:sz w:val="24"/>
          <w:szCs w:val="24"/>
        </w:rPr>
        <w:t xml:space="preserve"> nota.</w:t>
      </w:r>
    </w:p>
    <w:p w:rsidR="003A66A4" w:rsidRPr="0053371A" w:rsidRDefault="003A66A4" w:rsidP="0072395D">
      <w:pPr>
        <w:autoSpaceDE w:val="0"/>
        <w:autoSpaceDN w:val="0"/>
        <w:adjustRightInd w:val="0"/>
        <w:spacing w:after="120"/>
        <w:ind w:firstLine="539"/>
        <w:jc w:val="both"/>
        <w:rPr>
          <w:sz w:val="24"/>
          <w:szCs w:val="24"/>
        </w:rPr>
      </w:pPr>
      <w:r w:rsidRPr="00114039">
        <w:t>Qualsiasi dubbio e/o quesito potrà essere rivolto alla dott.</w:t>
      </w:r>
      <w:r w:rsidRPr="00114039">
        <w:rPr>
          <w:vertAlign w:val="superscript"/>
        </w:rPr>
        <w:t>ssa</w:t>
      </w:r>
      <w:r w:rsidR="00F441DF" w:rsidRPr="00114039">
        <w:t xml:space="preserve"> Marina De Blasio -</w:t>
      </w:r>
      <w:r w:rsidR="007D0216" w:rsidRPr="007D0216">
        <w:rPr>
          <w:sz w:val="24"/>
          <w:szCs w:val="24"/>
        </w:rPr>
        <w:t xml:space="preserve"> </w:t>
      </w:r>
      <w:r w:rsidR="007D0216" w:rsidRPr="004C55BB">
        <w:rPr>
          <w:sz w:val="24"/>
          <w:szCs w:val="24"/>
        </w:rPr>
        <w:t>Referente  dell’USR per la Campania - Ufficio III</w:t>
      </w:r>
      <w:r w:rsidR="007D0216">
        <w:t xml:space="preserve"> - </w:t>
      </w:r>
      <w:r w:rsidRPr="00114039">
        <w:t xml:space="preserve">ai seguenti </w:t>
      </w:r>
      <w:proofErr w:type="spellStart"/>
      <w:r w:rsidRPr="00114039">
        <w:t>recapiti:e-mail</w:t>
      </w:r>
      <w:proofErr w:type="spellEnd"/>
      <w:r w:rsidRPr="00114039">
        <w:t xml:space="preserve">: </w:t>
      </w:r>
      <w:hyperlink r:id="rId9" w:history="1">
        <w:r w:rsidRPr="00114039">
          <w:rPr>
            <w:rStyle w:val="Collegamentoipertestuale"/>
          </w:rPr>
          <w:t>m.deblasio@istruzione.it</w:t>
        </w:r>
      </w:hyperlink>
      <w:r w:rsidR="0072395D" w:rsidRPr="00114039">
        <w:t xml:space="preserve"> </w:t>
      </w:r>
      <w:r w:rsidR="0072395D" w:rsidRPr="00114039">
        <w:tab/>
      </w:r>
      <w:proofErr w:type="spellStart"/>
      <w:r w:rsidR="0072395D" w:rsidRPr="00114039">
        <w:t>cell</w:t>
      </w:r>
      <w:proofErr w:type="spellEnd"/>
      <w:r w:rsidR="0072395D" w:rsidRPr="00114039">
        <w:t>.</w:t>
      </w:r>
      <w:r w:rsidRPr="00114039">
        <w:t xml:space="preserve"> 366 574 2300</w:t>
      </w:r>
      <w:r w:rsidRPr="0053371A">
        <w:rPr>
          <w:sz w:val="24"/>
          <w:szCs w:val="24"/>
        </w:rPr>
        <w:t>.</w:t>
      </w:r>
    </w:p>
    <w:p w:rsidR="007D0216" w:rsidRDefault="007D0216" w:rsidP="0072395D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</w:p>
    <w:p w:rsidR="0072395D" w:rsidRDefault="0072395D" w:rsidP="0072395D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ringrazia per la </w:t>
      </w:r>
      <w:r w:rsidR="003A66A4" w:rsidRPr="0053371A">
        <w:rPr>
          <w:sz w:val="24"/>
          <w:szCs w:val="24"/>
        </w:rPr>
        <w:t xml:space="preserve"> consueta fattiva collaborazione</w:t>
      </w:r>
      <w:r>
        <w:rPr>
          <w:sz w:val="24"/>
          <w:szCs w:val="24"/>
        </w:rPr>
        <w:t>.</w:t>
      </w:r>
    </w:p>
    <w:p w:rsidR="0072395D" w:rsidRDefault="003A66A4" w:rsidP="0072395D">
      <w:pPr>
        <w:tabs>
          <w:tab w:val="center" w:pos="5400"/>
        </w:tabs>
        <w:spacing w:after="0"/>
        <w:jc w:val="right"/>
        <w:rPr>
          <w:sz w:val="24"/>
          <w:szCs w:val="24"/>
        </w:rPr>
      </w:pPr>
      <w:r w:rsidRPr="0053371A">
        <w:rPr>
          <w:sz w:val="24"/>
          <w:szCs w:val="24"/>
        </w:rPr>
        <w:tab/>
      </w:r>
    </w:p>
    <w:p w:rsidR="003A66A4" w:rsidRDefault="0072395D" w:rsidP="0072395D">
      <w:pPr>
        <w:tabs>
          <w:tab w:val="center" w:pos="5400"/>
        </w:tabs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IL DIRETTORE GENERALE</w:t>
      </w:r>
    </w:p>
    <w:p w:rsidR="0072395D" w:rsidRPr="0072395D" w:rsidRDefault="0072395D" w:rsidP="0072395D">
      <w:pPr>
        <w:tabs>
          <w:tab w:val="center" w:pos="5400"/>
        </w:tabs>
        <w:spacing w:after="0"/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Pr="0072395D">
        <w:rPr>
          <w:i/>
          <w:sz w:val="24"/>
          <w:szCs w:val="24"/>
        </w:rPr>
        <w:t>Luisa Franzese</w:t>
      </w:r>
    </w:p>
    <w:p w:rsidR="0010419C" w:rsidRDefault="0010419C" w:rsidP="003A66A4">
      <w:pPr>
        <w:jc w:val="both"/>
        <w:rPr>
          <w:sz w:val="24"/>
          <w:szCs w:val="24"/>
        </w:rPr>
      </w:pPr>
    </w:p>
    <w:p w:rsidR="00AC7D5E" w:rsidRPr="0053371A" w:rsidRDefault="00AC7D5E" w:rsidP="003A66A4">
      <w:pPr>
        <w:jc w:val="both"/>
        <w:rPr>
          <w:sz w:val="24"/>
          <w:szCs w:val="24"/>
        </w:rPr>
      </w:pPr>
    </w:p>
    <w:p w:rsidR="0040284B" w:rsidRPr="00F441DF" w:rsidRDefault="007D0216" w:rsidP="0072395D">
      <w:pPr>
        <w:pStyle w:val="Paragrafoelenco"/>
        <w:numPr>
          <w:ilvl w:val="0"/>
          <w:numId w:val="4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Allegati: Allegato </w:t>
      </w:r>
      <w:r w:rsidR="00F441DF" w:rsidRPr="00F441DF">
        <w:rPr>
          <w:sz w:val="20"/>
          <w:szCs w:val="20"/>
        </w:rPr>
        <w:t>B M</w:t>
      </w:r>
      <w:r w:rsidR="007E7C0D">
        <w:rPr>
          <w:sz w:val="20"/>
          <w:szCs w:val="20"/>
        </w:rPr>
        <w:t>odello proposta progettuale</w:t>
      </w:r>
      <w:r w:rsidR="00F441DF" w:rsidRPr="00F441DF">
        <w:rPr>
          <w:sz w:val="20"/>
          <w:szCs w:val="20"/>
        </w:rPr>
        <w:t xml:space="preserve"> CTS- Bullismo-</w:t>
      </w:r>
      <w:proofErr w:type="spellStart"/>
      <w:r w:rsidR="00F441DF" w:rsidRPr="00F441DF">
        <w:rPr>
          <w:sz w:val="20"/>
          <w:szCs w:val="20"/>
        </w:rPr>
        <w:t>cyberbullismo</w:t>
      </w:r>
      <w:proofErr w:type="spellEnd"/>
    </w:p>
    <w:sectPr w:rsidR="0040284B" w:rsidRPr="00F441DF" w:rsidSect="00114039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12824"/>
    <w:multiLevelType w:val="hybridMultilevel"/>
    <w:tmpl w:val="3FDE9782"/>
    <w:lvl w:ilvl="0" w:tplc="F820756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BC3E5F"/>
    <w:multiLevelType w:val="hybridMultilevel"/>
    <w:tmpl w:val="ED9AC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AA67ED"/>
    <w:multiLevelType w:val="hybridMultilevel"/>
    <w:tmpl w:val="5EB4BC8A"/>
    <w:lvl w:ilvl="0" w:tplc="F820756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/>
        <w:i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3A66A4"/>
    <w:rsid w:val="00014257"/>
    <w:rsid w:val="0010419C"/>
    <w:rsid w:val="00114039"/>
    <w:rsid w:val="00143517"/>
    <w:rsid w:val="0021030B"/>
    <w:rsid w:val="002832F7"/>
    <w:rsid w:val="002D098F"/>
    <w:rsid w:val="003120B3"/>
    <w:rsid w:val="003A462F"/>
    <w:rsid w:val="003A66A4"/>
    <w:rsid w:val="003E0DAA"/>
    <w:rsid w:val="0040284B"/>
    <w:rsid w:val="004E734D"/>
    <w:rsid w:val="0053371A"/>
    <w:rsid w:val="00554581"/>
    <w:rsid w:val="0059192E"/>
    <w:rsid w:val="005C0D88"/>
    <w:rsid w:val="0072395D"/>
    <w:rsid w:val="007D0216"/>
    <w:rsid w:val="007E7C0D"/>
    <w:rsid w:val="00811033"/>
    <w:rsid w:val="008A567E"/>
    <w:rsid w:val="008B2DCC"/>
    <w:rsid w:val="00912B51"/>
    <w:rsid w:val="009B1F6E"/>
    <w:rsid w:val="009C085E"/>
    <w:rsid w:val="009F6364"/>
    <w:rsid w:val="00A64A4D"/>
    <w:rsid w:val="00AC7D5E"/>
    <w:rsid w:val="00B1066F"/>
    <w:rsid w:val="00B50121"/>
    <w:rsid w:val="00BA6866"/>
    <w:rsid w:val="00BE005E"/>
    <w:rsid w:val="00CA01B5"/>
    <w:rsid w:val="00D53CC0"/>
    <w:rsid w:val="00DC78BF"/>
    <w:rsid w:val="00F24D6C"/>
    <w:rsid w:val="00F441DF"/>
    <w:rsid w:val="00F7692F"/>
    <w:rsid w:val="00F8725D"/>
    <w:rsid w:val="00FF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66A4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66A4"/>
    <w:rPr>
      <w:rFonts w:ascii="Tahoma" w:eastAsiaTheme="minorEastAsia" w:hAnsi="Tahoma" w:cs="Tahoma"/>
      <w:sz w:val="16"/>
      <w:szCs w:val="16"/>
      <w:lang w:eastAsia="it-IT"/>
    </w:rPr>
  </w:style>
  <w:style w:type="character" w:styleId="Collegamentoipertestuale">
    <w:name w:val="Hyperlink"/>
    <w:unhideWhenUsed/>
    <w:rsid w:val="003A66A4"/>
    <w:rPr>
      <w:rFonts w:ascii="Times New Roman" w:hAnsi="Times New Roman" w:cs="Times New Roman" w:hint="default"/>
      <w:color w:val="0000FF"/>
      <w:u w:val="single"/>
    </w:rPr>
  </w:style>
  <w:style w:type="paragraph" w:styleId="NormaleWeb">
    <w:name w:val="Normal (Web)"/>
    <w:basedOn w:val="Normale"/>
    <w:semiHidden/>
    <w:unhideWhenUsed/>
    <w:rsid w:val="003A6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qFormat/>
    <w:rsid w:val="003A66A4"/>
    <w:rPr>
      <w:i/>
      <w:iCs/>
    </w:rPr>
  </w:style>
  <w:style w:type="paragraph" w:styleId="Paragrafoelenco">
    <w:name w:val="List Paragraph"/>
    <w:basedOn w:val="Normale"/>
    <w:uiPriority w:val="34"/>
    <w:qFormat/>
    <w:rsid w:val="007239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getticts.cyberbullismo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deblasi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ACDA3-168F-42E6-9EC4-76F4FD07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12</cp:revision>
  <dcterms:created xsi:type="dcterms:W3CDTF">2016-03-04T18:26:00Z</dcterms:created>
  <dcterms:modified xsi:type="dcterms:W3CDTF">2016-03-14T14:51:00Z</dcterms:modified>
</cp:coreProperties>
</file>